
<file path=[Content_Types].xml><?xml version="1.0" encoding="utf-8"?>
<Types xmlns="http://schemas.openxmlformats.org/package/2006/content-types">
  <Default Extension="xml" ContentType="application/vnd.openxmlformats-officedocument.wordprocessingml.styles+xml"/>
  <Default Extension="jpg" ContentType="image/jp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Ғылым және жоғары білім министрлігі</w:t>
      </w:r>
    </w:p>
    <w:p/>
    <w:p>
      <w:pPr>
        <w:jc w:val="center"/>
      </w:pPr>
      <w:r>
        <w:t>Д.Серікбаев атындағы ШҚТУ</w:t>
      </w:r>
    </w:p>
    <w:p/>
    <w:p/>
    <w:p>
      <w:pPr>
        <w:ind w:left="6100"/>
      </w:pPr>
      <w:r>
        <w:t>БЕКІТЕМІН:</w:t>
      </w:r>
    </w:p>
    <w:p>
      <w:pPr>
        <w:ind w:left="6100"/>
      </w:pPr>
      <w:r>
        <w:t>БМ деканы:</w:t>
      </w:r>
    </w:p>
    <w:p>
      <w:pPr>
        <w:ind w:left="6100"/>
      </w:pPr>
      <w:r>
        <w:t>Закимова А.М.</w:t>
      </w:r>
    </w:p>
    <w:p>
      <w:pPr>
        <w:ind w:left="6100"/>
      </w:pPr>
      <w:r>
        <w:t>_____________ </w:t>
      </w:r>
      <w:r>
        <w:t>2023</w:t>
      </w:r>
      <w:r>
        <w:t xml:space="preserve"> ж.</w:t>
      </w:r>
    </w:p>
    <w:p/>
    <w:p/>
    <w:p/>
    <w:p/>
    <w:p/>
    <w:p/>
    <w:p/>
    <w:p/>
    <w:p/>
    <w:p>
      <w:pPr>
        <w:jc w:val="center"/>
      </w:pPr>
      <w:r>
        <w:rPr>
          <w:b w:val="1"/>
        </w:rPr>
        <w:t>ЖОБАЛЫҚ ҚЫЗМЕТ НЕГІЗДЕРІ</w:t>
      </w:r>
    </w:p>
    <w:p>
      <w:pPr>
        <w:jc w:val="center"/>
      </w:pPr>
      <w:r>
        <w:t>Жұмыс оқу бағдарламасы (силлабус)</w:t>
      </w:r>
    </w:p>
    <w:p/>
    <w:p/>
    <w:p/>
    <w:p/>
    <w:p>
      <w:r>
        <w:t>Білім беру бағдарламасы: 6B06101 Ақпараттық жүйелер, 6B06102 Есептеу техникасы және бағдарламалық қамтамаcсыз ету, 6B11301 Тасымалдауды,қозғалысты ұйымдастыру және көлікті пайдалану, 6B07203 Тау-кен ісі</w:t>
      </w:r>
    </w:p>
    <w:p>
      <w:r>
        <w:t>Пәндерінің коды: OPD1111</w:t>
      </w:r>
    </w:p>
    <w:p>
      <w:r>
        <w:t>Кредиттер саны: 5</w:t>
      </w:r>
    </w:p>
    <w:p>
      <w:r>
        <w:t>Цикл: ЖБП</w:t>
      </w:r>
    </w:p>
    <w:p>
      <w:r>
        <w:t>Компонент: ТК</w:t>
      </w:r>
    </w:p>
    <w:p/>
    <w:p/>
    <w:p/>
    <w:p/>
    <w:p/>
    <w:p/>
    <w:p/>
    <w:p/>
    <w:p/>
    <w:p/>
    <w:p/>
    <w:p/>
    <w:p/>
    <w:p>
      <w:pPr>
        <w:jc w:val="center"/>
      </w:pPr>
      <w:r>
        <w:t>Өскемен,</w:t>
      </w:r>
      <w:r>
        <w:t xml:space="preserve"> 2023</w:t>
      </w:r>
      <w:r>
        <w:br w:type="page"/>
      </w:r>
    </w:p>
    <w:p>
      <w:pPr>
        <w:ind w:firstLine="567"/>
      </w:pPr>
      <w:r>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"БМ"-де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p>
      <w:r>
        <w:t>Cапаны қамтамасыз ету жөніндегі комиссиясы мақұлдаған</w:t>
      </w:r>
    </w:p>
    <w:p/>
    <w:p>
      <w:pPr>
        <w:tabs>
          <w:tab w:val="left" w:pos="6500"/>
        </w:tabs>
      </w:pPr>
      <w:r>
        <w:t>Төрағасы</w:t>
        <w:tab/>
        <w:r>
          <w:t>Жанабаева А.С.</w:t>
        </w:r>
      </w:r>
    </w:p>
    <w:p>
      <w:r>
        <w:t xml:space="preserve">Күні    </w:t>
      </w:r>
      <w:r>
        <w:t>01.09.2023</w:t>
      </w:r>
      <w:r>
        <w:t xml:space="preserve"> ж.   хаттама </w:t>
      </w:r>
      <w:r>
        <w:t>№1</w:t>
      </w:r>
    </w:p>
    <w:p/>
    <w:p>
      <w:pPr>
        <w:tabs>
          <w:tab w:val="left" w:pos="6500"/>
        </w:tabs>
        <w:ind w:left="6500" w:hanging="6500"/>
        <w:jc w:val="left"/>
      </w:pPr>
      <w:r>
        <w:t>Оқу бағдарламасының басшысы</w:t>
        <w:tab/>
      </w:r>
      <w:r>
        <w:t>Акылбаева А.Т.</w:t>
      </w:r>
    </w:p>
    <w:p>
      <w:pPr>
        <w:tabs>
          <w:tab w:val="left" w:pos="6500"/>
        </w:tabs>
        <w:ind w:left="6500" w:hanging="6500"/>
        <w:jc w:val="left"/>
      </w:pPr>
      <w:r>
        <w:tab/>
      </w:r>
      <w:r>
        <w:t>6B07203</w:t>
      </w:r>
    </w:p>
    <w:p>
      <w:pPr>
        <w:tabs>
          <w:tab w:val="left" w:pos="6500"/>
        </w:tabs>
        <w:ind w:left="6500" w:hanging="6500"/>
        <w:jc w:val="left"/>
      </w:pPr>
      <w:r>
        <w:tab/>
      </w:r>
      <w:r>
        <w:t>Вайс Ю.А.</w:t>
      </w:r>
    </w:p>
    <w:p>
      <w:pPr>
        <w:tabs>
          <w:tab w:val="left" w:pos="6500"/>
        </w:tabs>
        <w:ind w:left="6500" w:hanging="6500"/>
        <w:jc w:val="left"/>
      </w:pPr>
      <w:r>
        <w:tab/>
      </w:r>
      <w:r>
        <w:t>6B06102</w:t>
      </w:r>
    </w:p>
    <w:p>
      <w:pPr>
        <w:tabs>
          <w:tab w:val="left" w:pos="6500"/>
        </w:tabs>
        <w:ind w:left="6500" w:hanging="6500"/>
        <w:jc w:val="left"/>
      </w:pPr>
      <w:r>
        <w:tab/>
      </w:r>
      <w:r>
        <w:t>Конарбаева Г.Н.</w:t>
      </w:r>
    </w:p>
    <w:p>
      <w:pPr>
        <w:tabs>
          <w:tab w:val="left" w:pos="6500"/>
        </w:tabs>
        <w:ind w:left="6500" w:hanging="6500"/>
        <w:jc w:val="left"/>
      </w:pPr>
      <w:r>
        <w:tab/>
      </w:r>
      <w:r>
        <w:t>6B11301</w:t>
      </w:r>
    </w:p>
    <w:p>
      <w:pPr>
        <w:tabs>
          <w:tab w:val="left" w:pos="6500"/>
        </w:tabs>
        <w:ind w:left="6500" w:hanging="6500"/>
        <w:jc w:val="left"/>
      </w:pPr>
      <w:r>
        <w:tab/>
      </w:r>
      <w:r>
        <w:t>Котлярова И.А.</w:t>
      </w:r>
    </w:p>
    <w:p>
      <w:pPr>
        <w:tabs>
          <w:tab w:val="left" w:pos="6500"/>
        </w:tabs>
        <w:ind w:left="6500" w:hanging="6500"/>
        <w:jc w:val="left"/>
      </w:pPr>
      <w:r>
        <w:tab/>
      </w:r>
      <w:r>
        <w:t>6B06101</w:t>
      </w:r>
    </w:p>
    <w:p/>
    <w:p>
      <w:pPr>
        <w:tabs>
          <w:tab w:val="left" w:pos="6500"/>
        </w:tabs>
        <w:ind w:left="6500" w:hanging="6500"/>
        <w:jc w:val="left"/>
      </w:pPr>
      <w:r>
        <w:t>Кітапхана қызметкері</w:t>
        <w:tab/>
      </w:r>
      <w:r>
        <w:t>Бакишева М.Ж.</w:t>
      </w:r>
    </w:p>
    <w:p/>
    <w:p>
      <w:pPr>
        <w:tabs>
          <w:tab w:val="left" w:pos="6500"/>
        </w:tabs>
        <w:ind w:left="6500" w:hanging="6500"/>
        <w:jc w:val="left"/>
      </w:pPr>
      <w:r>
        <w:t>Әзірлеген</w:t>
        <w:tab/>
      </w:r>
      <w:r>
        <w:t>Казыкенов А.Ж.</w:t>
      </w:r>
    </w:p>
    <w:p>
      <w:pPr>
        <w:tabs>
          <w:tab w:val="left" w:pos="6500"/>
        </w:tabs>
        <w:ind w:left="6500" w:hanging="6500"/>
        <w:jc w:val="left"/>
      </w:pPr>
      <w:r>
        <w:tab/>
      </w:r>
      <w:r>
        <w:t>Оқытушы</w:t>
      </w:r>
    </w:p>
    <w:p/>
    <w:p/>
    <w:p>
      <w:r>
        <w:t>КЕЛІСІЛДІ:</w:t>
      </w:r>
    </w:p>
    <w:p>
      <w:pPr>
        <w:tabs>
          <w:tab w:val="left" w:pos="6500"/>
        </w:tabs>
      </w:pPr>
      <w:r>
        <w:t>ХИМ деканы</w:t>
        <w:tab/>
        <w:t>Рахметуллина Ж.Т.</w:t>
      </w:r>
    </w:p>
    <w:p/>
    <w:p>
      <w:pPr>
        <w:tabs>
          <w:tab w:val="left" w:pos="6500"/>
        </w:tabs>
      </w:pPr>
      <w:r>
        <w:t>ЖТҒМ деканы</w:t>
        <w:tab/>
        <w:t>Рахымбердина М.Е.</w:t>
      </w:r>
    </w:p>
    <w:p/>
    <w:p>
      <w:pPr>
        <w:tabs>
          <w:tab w:val="left" w:pos="6500"/>
        </w:tabs>
      </w:pPr>
      <w:r>
        <w:t>СТжЗЖМ деканы</w:t>
        <w:tab/>
        <w:t>Хасенова З.Т.</w:t>
      </w:r>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Пән жобалау қызметі шеңберінде ғылыми зерттеулер әдіснамасының негіздерін ашады, ғылыми танымның әртүрлі деңгейлерін, ғылыми-зерттеу және жобалау жұмыстарын жүргізу кезеңдерін қарастырады, зерттеу бағытын таңдауды, ғылыми-техникалық проблеманы қоюды, теориялық және эксперименттік зерттеулер жүргізуді, ғылыми жұмыс нәтижелерін рәсімдеу бойынша ұсыныстарды қамтиды.</w:t>
      </w:r>
    </w:p>
    <w:p/>
    <w:p>
      <w:pPr>
        <w:jc w:val="center"/>
      </w:pPr>
      <w:r>
        <w:rPr>
          <w:b w:val="1"/>
        </w:rPr>
        <w:t>1.2 Пәнді оқытудың мақсаты мен міндеттері</w:t>
      </w:r>
    </w:p>
    <w:p/>
    <w:p>
      <w:pPr>
        <w:ind w:firstLine="567"/>
      </w:pPr>
      <w:r>
        <w:t>Пәнді оқытудың мақсаты:</w:t>
      </w:r>
    </w:p>
    <w:p>
      <w:pPr>
        <w:ind w:firstLine="567"/>
      </w:pPr>
      <w:r>
        <w:t>1. Білім алушылардың бойында динамикалық және өзгермелі сыртқы орта жағдайында кәсіпорындарда жобалық қызметті жүргізуге байланысты кәсіби құзыреттіліктерді қалыптастыру</w:t>
      </w:r>
    </w:p>
    <w:p/>
    <w:p>
      <w:pPr>
        <w:ind w:firstLine="567"/>
      </w:pPr>
      <w:r>
        <w:t>Пәнді оқытудың міндеттері:</w:t>
      </w:r>
    </w:p>
    <w:p>
      <w:pPr>
        <w:ind w:firstLine="567"/>
      </w:pPr>
      <w:r>
        <w:t>- 1. жобалау қызметі пәнінің негізгі ұғымдарын зерттеу
2. маркетингтік ортаның әртүрлі жағдайларында жобалық қызметтің теориялық аспектілерін қарастыру
3. жобаның әртүрлі жүйелерін басқару контекстіндегі белгісіздік жағдайын азайту үшін сандық және сапалық зерттеулер жүргізу
4. жобалық гипотезаларды қалыптастыру технологиясын зерттеу
5. жобалық басқарудың классикалық технологияларын қарастыру
6. жобалық басқарудың инновациялық технологияларын қарастыру</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КК1 - Тұтас жүйелік ғылыми дүниетаным негізінде түрлі жағдайларды бағалау қабілеті (6B11301)</w:t>
            </w:r>
          </w:p>
        </w:tc>
        <w:tc>
          <w:p>
            <w:r>
              <w:rPr>
                <w:sz w:val="20"/>
              </w:rPr>
              <w:t>РО 1 - Философиялық және тарихи мазмұндағы ақпаратты қабылдау және талдау дағдысын, дискуссияны және полемиканы жүргізу тәсілдерін меңгеру (6B11301)</w:t>
            </w:r>
          </w:p>
        </w:tc>
        <w:tc>
          <w:tcPr>
            <w:vMerge w:val="restart"/>
          </w:tcPr>
          <w:p/>
          <w:p/>
        </w:tc>
      </w:tr>
      <w:tr>
        <w:tc>
          <w:tcPr>
            <w:vMerge w:val="continue"/>
          </w:tcPr>
          <w:p/>
        </w:tc>
        <w:tc>
          <w:p>
            <w:r>
              <w:rPr>
                <w:sz w:val="20"/>
              </w:rPr>
              <w:t>РО 2 - Әлеуметтік маңызы бар мәселелер бойынша өз пікірін дәлелдей білу (6B11301)</w:t>
            </w:r>
          </w:p>
        </w:tc>
        <w:tc>
          <w:tcPr>
            <w:vMerge w:val="continue"/>
          </w:tcPr>
          <w:p/>
        </w:tc>
      </w:tr>
      <w:tr>
        <w:tc>
          <w:tcPr>
            <w:vMerge w:val="restart"/>
          </w:tcPr>
          <w:p>
            <w:pPr>
              <w:jc w:val="center"/>
            </w:pPr>
            <w:r>
              <w:rPr>
                <w:sz w:val="20"/>
              </w:rPr>
              <w:t>КК3 - Әлеуметтік ортада тұлғаны қалыптастыру және анықтау және салауатты өмір салтын қалыптастыру қабілеті  (6B06101)</w:t>
            </w:r>
          </w:p>
        </w:tc>
        <w:tc>
          <w:p>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(6B06101)</w:t>
            </w:r>
          </w:p>
        </w:tc>
        <w:tc>
          <w:tcPr>
            <w:vMerge w:val="continue"/>
          </w:tcPr>
          <w:p/>
        </w:tc>
      </w:tr>
      <w:tr>
        <w:tc>
          <w:tcPr>
            <w:vMerge w:val="continue"/>
          </w:tcPr>
          <w:p/>
        </w:tc>
        <w:tc>
          <w:p>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(6B06102)</w:t>
            </w:r>
          </w:p>
        </w:tc>
        <w:tc>
          <w:tcPr>
            <w:vMerge w:val="continue"/>
          </w:tcPr>
          <w:p/>
        </w:tc>
      </w:tr>
      <w:tr>
        <w:tc>
          <w:tcPr>
            <w:vMerge w:val="continue"/>
          </w:tcPr>
          <w:p/>
        </w:tc>
        <w:tc>
          <w:p>
            <w:r>
              <w:rPr>
                <w:sz w:val="20"/>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(6B06102)</w:t>
            </w:r>
          </w:p>
        </w:tc>
        <w:tc>
          <w:tcPr>
            <w:vMerge w:val="continue"/>
          </w:tcPr>
          <w:p/>
        </w:tc>
      </w:tr>
    </w:tbl>
    <w:p/>
    <w:p>
      <w:pPr>
        <w:jc w:val="center"/>
      </w:pPr>
      <w:r>
        <w:rPr>
          <w:b w:val="1"/>
        </w:rPr>
        <w:t>1.3.1 Бағалау критерийлерінің үлгісі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Әріптік жүйе бойынша бағалау</w:t>
            </w:r>
          </w:p>
        </w:tc>
        <w:tc>
          <w:tcPr>
            <w:gridSpan w:val="4"/>
            <w:tcW w:type="pct" w:w="1000"/>
          </w:tcPr>
          <w:p>
            <w:pPr>
              <w:jc w:val="center"/>
            </w:pPr>
            <w:r>
              <w:rPr>
                <w:b w:val="1"/>
                <w:sz w:val="20"/>
              </w:rPr>
              <w:t>Баллы (%-ное содержание)</w:t>
            </w:r>
          </w:p>
        </w:tc>
      </w:tr>
      <w:tr>
        <w:tc>
          <w:tcPr>
            <w:vMerge w:val="continue"/>
          </w:tcP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jc w:val="center"/>
            </w:pPr>
            <w:r>
              <w:rPr>
                <w:b w:val="1"/>
                <w:sz w:val="20"/>
              </w:rPr>
              <w:t>Дәстүрлі жүйе бойынша бағалау</w:t>
            </w:r>
          </w:p>
        </w:tc>
        <w:tc>
          <w:p>
            <w:pPr>
              <w:jc w:val="center"/>
            </w:pPr>
            <w:r>
              <w:rPr>
                <w:b w:val="1"/>
                <w:sz w:val="20"/>
              </w:rPr>
              <w:t>Өте жақсы</w:t>
            </w:r>
          </w:p>
        </w:tc>
        <w:tc>
          <w:p>
            <w:pPr>
              <w:jc w:val="center"/>
            </w:pPr>
            <w:r>
              <w:rPr>
                <w:b w:val="1"/>
                <w:sz w:val="20"/>
              </w:rPr>
              <w:t>Жақсы</w:t>
            </w:r>
          </w:p>
        </w:tc>
        <w:tc>
          <w:p>
            <w:pPr>
              <w:jc w:val="center"/>
            </w:pPr>
            <w:r>
              <w:rPr>
                <w:b w:val="1"/>
                <w:sz w:val="20"/>
              </w:rPr>
              <w:t>Қанағаттанарлық</w:t>
              <w:t/>
            </w:r>
          </w:p>
        </w:tc>
        <w:tc>
          <w:p>
            <w:pPr>
              <w:jc w:val="center"/>
            </w:pPr>
            <w:r>
              <w:rPr>
                <w:b w:val="1"/>
                <w:sz w:val="20"/>
              </w:rPr>
              <w:t>Қанағаттанарлықсыз</w:t>
              <w:t/>
            </w:r>
          </w:p>
        </w:tc>
      </w:tr>
    </w:tbl>
    <w:p/>
    <w:p>
      <w:pPr>
        <w:jc w:val="center"/>
      </w:pPr>
      <w:r>
        <w:rPr>
          <w:b w:val="1"/>
        </w:rPr>
        <w:t>1.4 Пәнді игеруде қолданылатын білім беру технологиялары</w:t>
      </w:r>
    </w:p>
    <w:p/>
    <w:p>
      <w:pPr>
        <w:jc w:val="center"/>
      </w:pPr>
      <w:r>
        <w:rPr>
          <w:b w:val="1"/>
        </w:rPr>
        <w:t>1.4.1 Заманауи білім беру технологиялары</w:t>
      </w:r>
    </w:p>
    <w:p/>
    <w:p>
      <w:pPr>
        <w:ind w:firstLine="567"/>
      </w:pPr>
      <w:r>
        <w:t>Оқу сабақтарын өткізу кезінде мынадай білім беру технологияларын пайдалану көзделеді</w:t>
      </w:r>
    </w:p>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
    <w:p/>
    <w:p>
      <w:pPr>
        <w:jc w:val="center"/>
      </w:pPr>
      <w:r>
        <w:rPr>
          <w:b w:val="1"/>
        </w:rPr>
        <w:t>1.5 Пререквизиттер</w:t>
      </w:r>
    </w:p>
    <w:p/>
    <w:p>
      <w:pPr>
        <w:ind w:firstLine="567"/>
      </w:pPr>
      <w:r>
        <w:t>-  / Естествознание. Школьный курс</w:t>
      </w: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r>
        <w:tc>
          <w:tcPr>
            <w:gridSpan w:val="4"/>
          </w:tcPr>
          <w:p>
            <w:pPr>
              <w:jc w:val="center"/>
            </w:pPr>
            <w:r>
              <w:rPr>
                <w:b w:val="1"/>
              </w:rPr>
              <w:t>Практикалық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tc>
        <w:tc>
          <w:p/>
        </w:tc>
        <w:tc>
          <w:p>
            <w:pPr>
              <w:jc w:val="center"/>
            </w:pPr>
          </w:p>
        </w:tc>
        <w:tc>
          <w:p>
            <w:pPr>
              <w:jc w:val="center"/>
            </w:pPr>
          </w:p>
        </w:tc>
        <w:tc>
          <w:p>
            <w:pPr>
              <w:jc w:val="center"/>
            </w:pPr>
          </w:p>
        </w:tc>
        <w:tc>
          <w:p>
            <w:pPr>
              <w:jc w:val="center"/>
            </w:pPr>
          </w:p>
        </w:tc>
      </w:tr>
      <w:tr>
        <w:tc>
          <w:tcPr>
            <w:gridSpan w:val="4"/>
          </w:tcPr>
          <w:p>
            <w:r>
              <w:rPr>
                <w:b w:val="1"/>
              </w:rPr>
              <w:t>БАРЛЫҒЫ</w:t>
            </w:r>
          </w:p>
        </w:tc>
        <w:tc>
          <w:p>
            <w:pPr>
              <w:jc w:val="center"/>
            </w:pPr>
            <w:r>
              <w:rPr>
                <w:b w:val="1"/>
              </w:rPr>
              <w:t>0</w:t>
            </w:r>
          </w:p>
        </w:tc>
        <w:tc>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Білімі</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1-ші рейтинг</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2-ші рейтинг</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
      <w:pPr>
        <w:jc w:val="center"/>
      </w:pPr>
      <w:r>
        <w:rPr>
          <w:b w:val="1"/>
        </w:rPr>
        <w:t>5 ҰСЫНЫЛАТЫН ӘДЕБИЕТТЕР ТІЗІМІ</w:t>
      </w:r>
    </w:p>
    <w:p/>
    <w:p>
      <w:pPr>
        <w:jc w:val="center"/>
      </w:pPr>
      <w:r>
        <w:rPr>
          <w:b w:val="1"/>
        </w:rPr>
        <w:t>5.1 Негізгі әдебиет</w:t>
      </w:r>
    </w:p>
    <w:p/>
    <w:p>
      <w:pPr>
        <w:ind w:firstLine="567"/>
      </w:pPr>
      <w:r>
        <w:t>Основная литература</w:t>
      </w:r>
    </w:p>
    <w:p/>
    <w:p>
      <w:pPr>
        <w:jc w:val="center"/>
      </w:pPr>
      <w:r>
        <w:rPr>
          <w:b w:val="1"/>
        </w:rPr>
        <w:t>5.2 Қосымша әдебиеттер</w:t>
      </w:r>
    </w:p>
    <w:p/>
    <w:p>
      <w:pPr>
        <w:ind w:firstLine="567"/>
      </w:pPr>
      <w:r>
        <w:t>1.	IPR SMART http://www.iprbookshop.ru</w:t>
      </w:r>
    </w:p>
    <w:p>
      <w:pPr>
        <w:ind w:firstLine="567"/>
      </w:pPr>
      <w:r>
        <w:t>2.	ScienceDirect - http://www.sciencedirect.com.</w:t>
      </w:r>
    </w:p>
    <w:p>
      <w:pPr>
        <w:ind w:firstLine="567"/>
      </w:pPr>
      <w:r>
        <w:t>3.	EBSCO Discovery Service (EDS) -  http://search.ebscohost.com</w:t>
      </w:r>
    </w:p>
    <w:p>
      <w:pPr>
        <w:ind w:firstLine="567"/>
      </w:pPr>
      <w:r>
        <w:t>Дополнительная литература</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Интеграцияланған менеджмент жүйесі</w:t>
          </w:r>
        </w:p>
      </w:tc>
      <w:tc>
        <w:tcPr>
          <w:vAlign w:val="center"/>
        </w:tcPr>
        <w:p>
          <w:pPr>
            <w:pStyle w:val="header"/>
          </w:pPr>
          <w:r>
            <w:t>Н ШҚТУ 026-I-2023</w:t>
          </w:r>
        </w:p>
        <w:p>
          <w:pPr>
            <w:pStyle w:val="header"/>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jpg" Id="rId1" /></Relationships>
</file>